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8A5" w:rsidRPr="00D931F0" w:rsidRDefault="007468A5" w:rsidP="007468A5">
      <w:pPr>
        <w:rPr>
          <w:rFonts w:ascii="Times New Roman" w:hAnsi="Times New Roman" w:cs="Times New Roman"/>
          <w:bCs/>
          <w:sz w:val="28"/>
          <w:szCs w:val="28"/>
        </w:rPr>
      </w:pPr>
      <w:r w:rsidRPr="00D931F0">
        <w:rPr>
          <w:rFonts w:ascii="Times New Roman" w:hAnsi="Times New Roman" w:cs="Times New Roman"/>
          <w:bCs/>
          <w:sz w:val="28"/>
          <w:szCs w:val="28"/>
        </w:rPr>
        <w:t>ПРАКТИЧЕСКАЯ РАБОТА №4</w:t>
      </w:r>
    </w:p>
    <w:p w:rsidR="007468A5" w:rsidRDefault="007468A5" w:rsidP="007468A5">
      <w:pPr>
        <w:rPr>
          <w:rFonts w:ascii="Times New Roman" w:hAnsi="Times New Roman" w:cs="Times New Roman"/>
          <w:sz w:val="28"/>
          <w:szCs w:val="28"/>
        </w:rPr>
      </w:pPr>
      <w:r w:rsidRPr="007468A5">
        <w:rPr>
          <w:rFonts w:ascii="Times New Roman" w:hAnsi="Times New Roman" w:cs="Times New Roman"/>
          <w:b/>
          <w:bCs/>
          <w:sz w:val="28"/>
          <w:szCs w:val="28"/>
        </w:rPr>
        <w:t>Географические зоны (тип ландшафта), гидротермическая зональность</w:t>
      </w:r>
    </w:p>
    <w:p w:rsidR="00F94089" w:rsidRDefault="00F94089" w:rsidP="00F94089">
      <w:pPr>
        <w:jc w:val="both"/>
        <w:rPr>
          <w:rFonts w:ascii="Times New Roman" w:hAnsi="Times New Roman" w:cs="Times New Roman"/>
          <w:sz w:val="28"/>
          <w:szCs w:val="28"/>
        </w:rPr>
      </w:pPr>
      <w:r w:rsidRPr="00F94089">
        <w:rPr>
          <w:rFonts w:ascii="Times New Roman" w:hAnsi="Times New Roman" w:cs="Times New Roman"/>
          <w:b/>
          <w:sz w:val="28"/>
          <w:szCs w:val="28"/>
        </w:rPr>
        <w:t>З</w:t>
      </w:r>
      <w:r w:rsidR="007468A5" w:rsidRPr="00F94089">
        <w:rPr>
          <w:rFonts w:ascii="Times New Roman" w:hAnsi="Times New Roman" w:cs="Times New Roman"/>
          <w:b/>
          <w:sz w:val="28"/>
          <w:szCs w:val="28"/>
        </w:rPr>
        <w:t>адание 1.</w:t>
      </w:r>
      <w:r w:rsidR="007468A5" w:rsidRPr="007468A5">
        <w:rPr>
          <w:rFonts w:ascii="Times New Roman" w:hAnsi="Times New Roman" w:cs="Times New Roman"/>
          <w:sz w:val="28"/>
          <w:szCs w:val="28"/>
        </w:rPr>
        <w:t xml:space="preserve"> Построить диаграммы количества зон в различных географических поясах (табл. </w:t>
      </w:r>
      <w:r w:rsidR="007468A5">
        <w:rPr>
          <w:rFonts w:ascii="Times New Roman" w:hAnsi="Times New Roman" w:cs="Times New Roman"/>
          <w:sz w:val="28"/>
          <w:szCs w:val="28"/>
        </w:rPr>
        <w:t>1</w:t>
      </w:r>
      <w:r w:rsidR="007468A5" w:rsidRPr="007468A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931F0" w:rsidRDefault="007468A5" w:rsidP="00F94089">
      <w:pPr>
        <w:jc w:val="both"/>
        <w:rPr>
          <w:rFonts w:ascii="Times New Roman" w:hAnsi="Times New Roman" w:cs="Times New Roman"/>
          <w:sz w:val="28"/>
          <w:szCs w:val="28"/>
        </w:rPr>
      </w:pPr>
      <w:r w:rsidRPr="007468A5">
        <w:rPr>
          <w:rFonts w:ascii="Times New Roman" w:hAnsi="Times New Roman" w:cs="Times New Roman"/>
          <w:sz w:val="28"/>
          <w:szCs w:val="28"/>
        </w:rPr>
        <w:t>Рекомендуемый масштаб: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68A5">
        <w:rPr>
          <w:rFonts w:ascii="Times New Roman" w:hAnsi="Times New Roman" w:cs="Times New Roman"/>
          <w:sz w:val="28"/>
          <w:szCs w:val="28"/>
        </w:rPr>
        <w:t xml:space="preserve">1 см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468A5">
        <w:rPr>
          <w:rFonts w:ascii="Times New Roman" w:hAnsi="Times New Roman" w:cs="Times New Roman"/>
          <w:sz w:val="28"/>
          <w:szCs w:val="28"/>
        </w:rPr>
        <w:t xml:space="preserve"> 5 зон, ширина столбика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468A5">
        <w:rPr>
          <w:rFonts w:ascii="Times New Roman" w:hAnsi="Times New Roman" w:cs="Times New Roman"/>
          <w:sz w:val="28"/>
          <w:szCs w:val="28"/>
        </w:rPr>
        <w:t xml:space="preserve"> 2 см.</w:t>
      </w:r>
    </w:p>
    <w:p w:rsid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  <w:r w:rsidRPr="00D931F0">
        <w:rPr>
          <w:rFonts w:ascii="Times New Roman" w:hAnsi="Times New Roman" w:cs="Times New Roman"/>
          <w:b/>
          <w:sz w:val="28"/>
          <w:szCs w:val="28"/>
        </w:rPr>
        <w:t>Задание 2.</w:t>
      </w:r>
      <w:r w:rsidRPr="00D931F0">
        <w:rPr>
          <w:rFonts w:ascii="Times New Roman" w:hAnsi="Times New Roman" w:cs="Times New Roman"/>
          <w:sz w:val="28"/>
          <w:szCs w:val="28"/>
        </w:rPr>
        <w:t xml:space="preserve"> Построить </w:t>
      </w:r>
      <w:r>
        <w:rPr>
          <w:rFonts w:ascii="Times New Roman" w:hAnsi="Times New Roman" w:cs="Times New Roman"/>
          <w:sz w:val="28"/>
          <w:szCs w:val="28"/>
        </w:rPr>
        <w:t>диаграммы</w:t>
      </w:r>
      <w:r w:rsidRPr="00D931F0">
        <w:rPr>
          <w:rFonts w:ascii="Times New Roman" w:hAnsi="Times New Roman" w:cs="Times New Roman"/>
          <w:sz w:val="28"/>
          <w:szCs w:val="28"/>
        </w:rPr>
        <w:t xml:space="preserve"> климатических и биохимических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31F0">
        <w:rPr>
          <w:rFonts w:ascii="Times New Roman" w:hAnsi="Times New Roman" w:cs="Times New Roman"/>
          <w:sz w:val="28"/>
          <w:szCs w:val="28"/>
        </w:rPr>
        <w:t>характеристик основных географических зон (</w:t>
      </w:r>
      <w:r>
        <w:rPr>
          <w:rFonts w:ascii="Times New Roman" w:hAnsi="Times New Roman" w:cs="Times New Roman"/>
          <w:sz w:val="28"/>
          <w:szCs w:val="28"/>
        </w:rPr>
        <w:t>таблица 1</w:t>
      </w:r>
      <w:r w:rsidRPr="00D931F0">
        <w:rPr>
          <w:rFonts w:ascii="Times New Roman" w:hAnsi="Times New Roman" w:cs="Times New Roman"/>
          <w:sz w:val="28"/>
          <w:szCs w:val="28"/>
        </w:rPr>
        <w:t xml:space="preserve">). Рекомендуемый масштаб: радиационный баланс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1 см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D931F0">
        <w:rPr>
          <w:rFonts w:ascii="Times New Roman" w:hAnsi="Times New Roman" w:cs="Times New Roman"/>
          <w:sz w:val="28"/>
          <w:szCs w:val="28"/>
        </w:rPr>
        <w:t xml:space="preserve">0 ккал/см2, цвет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оранжевый;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D931F0">
        <w:rPr>
          <w:rFonts w:ascii="Times New Roman" w:hAnsi="Times New Roman" w:cs="Times New Roman"/>
          <w:sz w:val="28"/>
          <w:szCs w:val="28"/>
        </w:rPr>
        <w:t xml:space="preserve">аловое </w:t>
      </w:r>
      <w:proofErr w:type="gramStart"/>
      <w:r w:rsidRPr="00D931F0">
        <w:rPr>
          <w:rFonts w:ascii="Times New Roman" w:hAnsi="Times New Roman" w:cs="Times New Roman"/>
          <w:sz w:val="28"/>
          <w:szCs w:val="28"/>
        </w:rPr>
        <w:t>увлажнение  1</w:t>
      </w:r>
      <w:proofErr w:type="gramEnd"/>
      <w:r w:rsidRPr="00D931F0">
        <w:rPr>
          <w:rFonts w:ascii="Times New Roman" w:hAnsi="Times New Roman" w:cs="Times New Roman"/>
          <w:sz w:val="28"/>
          <w:szCs w:val="28"/>
        </w:rPr>
        <w:t xml:space="preserve"> см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200 мм, цвет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голубой; продукция </w:t>
      </w:r>
      <w:proofErr w:type="spellStart"/>
      <w:r w:rsidRPr="00D931F0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D931F0">
        <w:rPr>
          <w:rFonts w:ascii="Times New Roman" w:hAnsi="Times New Roman" w:cs="Times New Roman"/>
          <w:sz w:val="28"/>
          <w:szCs w:val="28"/>
        </w:rPr>
        <w:t xml:space="preserve">  1 см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5 т/га, цвет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зеленый; потребление химических элементов  1 см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0,4 т/га, цвет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31F0">
        <w:rPr>
          <w:rFonts w:ascii="Times New Roman" w:hAnsi="Times New Roman" w:cs="Times New Roman"/>
          <w:sz w:val="28"/>
          <w:szCs w:val="28"/>
        </w:rPr>
        <w:t xml:space="preserve"> коричневый.</w:t>
      </w:r>
    </w:p>
    <w:p w:rsid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  <w:r w:rsidRPr="00D931F0">
        <w:rPr>
          <w:rFonts w:ascii="Times New Roman" w:hAnsi="Times New Roman" w:cs="Times New Roman"/>
          <w:b/>
          <w:sz w:val="28"/>
          <w:szCs w:val="28"/>
        </w:rPr>
        <w:t>Задание 3</w:t>
      </w:r>
      <w:r>
        <w:rPr>
          <w:rFonts w:ascii="Times New Roman" w:hAnsi="Times New Roman" w:cs="Times New Roman"/>
          <w:sz w:val="28"/>
          <w:szCs w:val="28"/>
        </w:rPr>
        <w:t xml:space="preserve">. Ответьте на вопросы: </w:t>
      </w:r>
    </w:p>
    <w:p w:rsidR="00D931F0" w:rsidRP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  <w:r w:rsidRPr="00D931F0">
        <w:rPr>
          <w:rFonts w:ascii="Times New Roman" w:hAnsi="Times New Roman" w:cs="Times New Roman"/>
          <w:sz w:val="28"/>
          <w:szCs w:val="28"/>
        </w:rPr>
        <w:t>1. Назовите основные критерии, определяющие выделение ландшафтных зон.</w:t>
      </w:r>
    </w:p>
    <w:p w:rsid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  <w:r w:rsidRPr="00D931F0">
        <w:rPr>
          <w:rFonts w:ascii="Times New Roman" w:hAnsi="Times New Roman" w:cs="Times New Roman"/>
          <w:sz w:val="28"/>
          <w:szCs w:val="28"/>
        </w:rPr>
        <w:t>2. Какие географические пояса отличаются наибольшим количеством зон?</w:t>
      </w: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931F0" w:rsidRDefault="00D931F0" w:rsidP="00D931F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D931F0" w:rsidRDefault="00D931F0" w:rsidP="00D931F0">
      <w:pPr>
        <w:tabs>
          <w:tab w:val="left" w:pos="1185"/>
        </w:tabs>
        <w:rPr>
          <w:rFonts w:ascii="Times New Roman" w:hAnsi="Times New Roman" w:cs="Times New Roman"/>
          <w:b/>
          <w:sz w:val="28"/>
          <w:szCs w:val="28"/>
        </w:rPr>
      </w:pPr>
      <w:r w:rsidRPr="00D931F0">
        <w:rPr>
          <w:rFonts w:ascii="Times New Roman" w:hAnsi="Times New Roman" w:cs="Times New Roman"/>
          <w:b/>
          <w:sz w:val="28"/>
          <w:szCs w:val="28"/>
        </w:rPr>
        <w:t>Климатические и биохимические характеристики географических зон</w:t>
      </w:r>
    </w:p>
    <w:p w:rsid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70176" cy="58483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485" cy="585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1F0" w:rsidRPr="00D931F0" w:rsidRDefault="00D931F0" w:rsidP="00D931F0">
      <w:pPr>
        <w:rPr>
          <w:rFonts w:ascii="Times New Roman" w:hAnsi="Times New Roman" w:cs="Times New Roman"/>
          <w:sz w:val="28"/>
          <w:szCs w:val="28"/>
        </w:rPr>
      </w:pPr>
    </w:p>
    <w:p w:rsidR="004C66BF" w:rsidRDefault="00D931F0" w:rsidP="00D931F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D931F0">
        <w:rPr>
          <w:rFonts w:ascii="Times New Roman" w:hAnsi="Times New Roman" w:cs="Times New Roman"/>
          <w:b/>
          <w:i/>
          <w:sz w:val="28"/>
          <w:szCs w:val="28"/>
        </w:rPr>
        <w:t>Методический материал к выполнению практической работы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931F0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31FD3" w:rsidRPr="00C31FD3">
        <w:rPr>
          <w:rFonts w:ascii="Times New Roman" w:hAnsi="Times New Roman" w:cs="Times New Roman"/>
          <w:sz w:val="28"/>
          <w:szCs w:val="28"/>
        </w:rPr>
        <w:t xml:space="preserve">ГО </w:t>
      </w:r>
      <w:r>
        <w:rPr>
          <w:rFonts w:ascii="Times New Roman" w:hAnsi="Times New Roman" w:cs="Times New Roman"/>
          <w:sz w:val="28"/>
          <w:szCs w:val="28"/>
        </w:rPr>
        <w:t>(географическая оболочка)</w:t>
      </w:r>
      <w:r w:rsidR="00C31FD3" w:rsidRPr="00C31FD3">
        <w:rPr>
          <w:rFonts w:ascii="Times New Roman" w:hAnsi="Times New Roman" w:cs="Times New Roman"/>
          <w:sz w:val="28"/>
          <w:szCs w:val="28"/>
        </w:rPr>
        <w:t xml:space="preserve"> исторически сложившийся и непрерывно развивающийся, целостный и качественно своеобразный ПТК.</w:t>
      </w:r>
    </w:p>
    <w:p w:rsidR="00C31FD3" w:rsidRPr="00C31FD3" w:rsidRDefault="00C31FD3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EDD">
        <w:rPr>
          <w:rFonts w:ascii="Times New Roman" w:hAnsi="Times New Roman" w:cs="Times New Roman"/>
          <w:b/>
          <w:i/>
          <w:sz w:val="28"/>
          <w:szCs w:val="28"/>
        </w:rPr>
        <w:t>Географический пояс</w:t>
      </w:r>
      <w:r w:rsidRPr="00C31FD3">
        <w:rPr>
          <w:rFonts w:ascii="Times New Roman" w:hAnsi="Times New Roman" w:cs="Times New Roman"/>
          <w:sz w:val="28"/>
          <w:szCs w:val="28"/>
        </w:rPr>
        <w:t xml:space="preserve"> (гидротермическая зональность) </w:t>
      </w:r>
      <w:r w:rsidR="00F211BF">
        <w:rPr>
          <w:rFonts w:ascii="Times New Roman" w:hAnsi="Times New Roman" w:cs="Times New Roman"/>
          <w:sz w:val="28"/>
          <w:szCs w:val="28"/>
        </w:rPr>
        <w:t>-</w:t>
      </w:r>
      <w:r w:rsidRPr="00C31FD3">
        <w:rPr>
          <w:rFonts w:ascii="Times New Roman" w:hAnsi="Times New Roman" w:cs="Times New Roman"/>
          <w:sz w:val="28"/>
          <w:szCs w:val="28"/>
        </w:rPr>
        <w:t xml:space="preserve"> ПТК, характеризующийся общими особенностями режима тепла и влаги, циркуляцией воздушных масс, своеобразной выраженностью и ритмикой биогеохимических и геоморфологических процессов (разряд ландшафтов).</w:t>
      </w:r>
    </w:p>
    <w:p w:rsidR="00C31FD3" w:rsidRPr="00C31FD3" w:rsidRDefault="00C31FD3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EDD">
        <w:rPr>
          <w:rFonts w:ascii="Times New Roman" w:hAnsi="Times New Roman" w:cs="Times New Roman"/>
          <w:b/>
          <w:i/>
          <w:sz w:val="28"/>
          <w:szCs w:val="28"/>
        </w:rPr>
        <w:lastRenderedPageBreak/>
        <w:t>Биогенный оборот веществ.</w:t>
      </w:r>
      <w:r w:rsidRPr="00C31FD3">
        <w:rPr>
          <w:rFonts w:ascii="Times New Roman" w:hAnsi="Times New Roman" w:cs="Times New Roman"/>
          <w:sz w:val="28"/>
          <w:szCs w:val="28"/>
        </w:rPr>
        <w:t xml:space="preserve"> Биогеохимический цикл, или "малый</w:t>
      </w:r>
      <w:r w:rsidR="00F211BF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 xml:space="preserve">биологический круговорот", − одно из главных звеньев функционирования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>. В основе его − продукционный процесс, т.е. образование</w:t>
      </w:r>
      <w:r w:rsidR="00F211BF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>органического вещества первичными продуцентами − зелеными растениями, которые извлекают двуокись углерода из атмосферы, зольные элементы и азот − с водными растворами из почвы.</w:t>
      </w:r>
    </w:p>
    <w:p w:rsidR="00C31FD3" w:rsidRPr="00C31FD3" w:rsidRDefault="00C31FD3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EDD">
        <w:rPr>
          <w:rFonts w:ascii="Times New Roman" w:hAnsi="Times New Roman" w:cs="Times New Roman"/>
          <w:sz w:val="28"/>
          <w:szCs w:val="28"/>
          <w:u w:val="single"/>
        </w:rPr>
        <w:t xml:space="preserve">Важнейшие показатели биогенного звена функционирования − запасы </w:t>
      </w:r>
      <w:proofErr w:type="spellStart"/>
      <w:r w:rsidRPr="00493EDD">
        <w:rPr>
          <w:rFonts w:ascii="Times New Roman" w:hAnsi="Times New Roman" w:cs="Times New Roman"/>
          <w:sz w:val="28"/>
          <w:szCs w:val="28"/>
          <w:u w:val="single"/>
        </w:rPr>
        <w:t>фитомассы</w:t>
      </w:r>
      <w:proofErr w:type="spellEnd"/>
      <w:r w:rsidRPr="00493EDD">
        <w:rPr>
          <w:rFonts w:ascii="Times New Roman" w:hAnsi="Times New Roman" w:cs="Times New Roman"/>
          <w:sz w:val="28"/>
          <w:szCs w:val="28"/>
          <w:u w:val="single"/>
        </w:rPr>
        <w:t xml:space="preserve"> и величина годичной первичной продукции, а также количество </w:t>
      </w:r>
      <w:proofErr w:type="spellStart"/>
      <w:r w:rsidRPr="00493EDD">
        <w:rPr>
          <w:rFonts w:ascii="Times New Roman" w:hAnsi="Times New Roman" w:cs="Times New Roman"/>
          <w:sz w:val="28"/>
          <w:szCs w:val="28"/>
          <w:u w:val="single"/>
        </w:rPr>
        <w:t>опада</w:t>
      </w:r>
      <w:proofErr w:type="spellEnd"/>
      <w:r w:rsidRPr="00493EDD">
        <w:rPr>
          <w:rFonts w:ascii="Times New Roman" w:hAnsi="Times New Roman" w:cs="Times New Roman"/>
          <w:sz w:val="28"/>
          <w:szCs w:val="28"/>
          <w:u w:val="single"/>
        </w:rPr>
        <w:t xml:space="preserve"> и аккумулируемого мертвого органического вещества.</w:t>
      </w:r>
      <w:r w:rsidRPr="00C31FD3">
        <w:rPr>
          <w:rFonts w:ascii="Times New Roman" w:hAnsi="Times New Roman" w:cs="Times New Roman"/>
          <w:sz w:val="28"/>
          <w:szCs w:val="28"/>
        </w:rPr>
        <w:t xml:space="preserve"> Для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 xml:space="preserve">оценки интенсивности круговорота используются производные показатели: отношение чистой первичной продукции к запасам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, отношение живой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к мертвому органическому веществу и др. Для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 xml:space="preserve">характеристики вклада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в функционирование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особенно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>важны биогеохимические показатели: количество элементов питания, потребляемых для создания первичной биологической продукции (емкость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C31FD3">
        <w:rPr>
          <w:rFonts w:ascii="Times New Roman" w:hAnsi="Times New Roman" w:cs="Times New Roman"/>
          <w:sz w:val="28"/>
          <w:szCs w:val="28"/>
        </w:rPr>
        <w:t>биологического круговорота) и их химический состав, возврат элементов с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опадом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и закрепление в истинном приросте, накопление в подстилке, потеря на выходе из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и степень компенсации на входе.</w:t>
      </w:r>
    </w:p>
    <w:p w:rsidR="00C31FD3" w:rsidRPr="00C31FD3" w:rsidRDefault="00C31FD3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FD3">
        <w:rPr>
          <w:rFonts w:ascii="Times New Roman" w:hAnsi="Times New Roman" w:cs="Times New Roman"/>
          <w:sz w:val="28"/>
          <w:szCs w:val="28"/>
        </w:rPr>
        <w:t xml:space="preserve">Продуктивность </w:t>
      </w:r>
      <w:proofErr w:type="spellStart"/>
      <w:r w:rsidRPr="00C31FD3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C31FD3">
        <w:rPr>
          <w:rFonts w:ascii="Times New Roman" w:hAnsi="Times New Roman" w:cs="Times New Roman"/>
          <w:sz w:val="28"/>
          <w:szCs w:val="28"/>
        </w:rPr>
        <w:t xml:space="preserve"> определяется как географическими факторами, так и биологическими особенностями различных видов.</w:t>
      </w:r>
    </w:p>
    <w:p w:rsidR="00C31FD3" w:rsidRDefault="00C31FD3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FD3">
        <w:rPr>
          <w:rFonts w:ascii="Times New Roman" w:hAnsi="Times New Roman" w:cs="Times New Roman"/>
          <w:sz w:val="28"/>
          <w:szCs w:val="28"/>
        </w:rPr>
        <w:t>С величиной первичной биологической продуктивности непосредственно связана емкость биологического круговорота веществ. Хотя количество вовлекаемого в оборот минерального вещества зависит от биологических особенностей различных видов, размещение этих видов в значительной мере подчинено географическим закономерностям.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>Можно говорить о двух первичных и независимых рядах физико-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F211BF">
        <w:rPr>
          <w:rFonts w:ascii="Times New Roman" w:hAnsi="Times New Roman" w:cs="Times New Roman"/>
          <w:sz w:val="28"/>
          <w:szCs w:val="28"/>
        </w:rPr>
        <w:t xml:space="preserve">географических регионов − зональном и азональном. Логическая соподчиненность между региональными таксонами разных рангов существует отдельно внутри каждого ряда, </w:t>
      </w:r>
      <w:proofErr w:type="gramStart"/>
      <w:r w:rsidRPr="00F211BF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F211BF">
        <w:rPr>
          <w:rFonts w:ascii="Times New Roman" w:hAnsi="Times New Roman" w:cs="Times New Roman"/>
          <w:sz w:val="28"/>
          <w:szCs w:val="28"/>
        </w:rPr>
        <w:t xml:space="preserve">: пояс − зона −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подзона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(в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зональ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>-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lastRenderedPageBreak/>
        <w:t>ном ряду).</w:t>
      </w:r>
    </w:p>
    <w:p w:rsidR="00F211BF" w:rsidRPr="00493EDD" w:rsidRDefault="00493EDD" w:rsidP="00493EDD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  <w:r w:rsidR="00F211BF" w:rsidRPr="00493EDD">
        <w:rPr>
          <w:rFonts w:ascii="Times New Roman" w:hAnsi="Times New Roman" w:cs="Times New Roman"/>
          <w:b/>
          <w:i/>
          <w:sz w:val="28"/>
          <w:szCs w:val="28"/>
        </w:rPr>
        <w:t>В зональном ряду единицей самого высокого ранга является физико-географический пояс.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EDD">
        <w:rPr>
          <w:rFonts w:ascii="Times New Roman" w:hAnsi="Times New Roman" w:cs="Times New Roman"/>
          <w:b/>
          <w:sz w:val="28"/>
          <w:szCs w:val="28"/>
        </w:rPr>
        <w:t>Ландшафтная зона − базовая таксономическая единица в зональном</w:t>
      </w:r>
      <w:r w:rsidR="00493EDD" w:rsidRPr="00493E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3EDD">
        <w:rPr>
          <w:rFonts w:ascii="Times New Roman" w:hAnsi="Times New Roman" w:cs="Times New Roman"/>
          <w:b/>
          <w:sz w:val="28"/>
          <w:szCs w:val="28"/>
        </w:rPr>
        <w:t xml:space="preserve">ряду. </w:t>
      </w:r>
      <w:r w:rsidRPr="00493EDD">
        <w:rPr>
          <w:rFonts w:ascii="Times New Roman" w:hAnsi="Times New Roman" w:cs="Times New Roman"/>
          <w:b/>
          <w:sz w:val="28"/>
          <w:szCs w:val="28"/>
          <w:u w:val="single"/>
        </w:rPr>
        <w:t>Основной критерий зоны −</w:t>
      </w:r>
      <w:r w:rsidRPr="00F211BF">
        <w:rPr>
          <w:rFonts w:ascii="Times New Roman" w:hAnsi="Times New Roman" w:cs="Times New Roman"/>
          <w:sz w:val="28"/>
          <w:szCs w:val="28"/>
        </w:rPr>
        <w:t xml:space="preserve"> соотношение тепла и влаги, выражаемое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F211BF">
        <w:rPr>
          <w:rFonts w:ascii="Times New Roman" w:hAnsi="Times New Roman" w:cs="Times New Roman"/>
          <w:sz w:val="28"/>
          <w:szCs w:val="28"/>
        </w:rPr>
        <w:t>в показателях радиационно</w:t>
      </w:r>
      <w:bookmarkStart w:id="0" w:name="_GoBack"/>
      <w:bookmarkEnd w:id="0"/>
      <w:r w:rsidRPr="00F211BF">
        <w:rPr>
          <w:rFonts w:ascii="Times New Roman" w:hAnsi="Times New Roman" w:cs="Times New Roman"/>
          <w:sz w:val="28"/>
          <w:szCs w:val="28"/>
        </w:rPr>
        <w:t>го баланса, сумм температур, коэффициента</w:t>
      </w:r>
      <w:r w:rsidR="00493EDD">
        <w:rPr>
          <w:rFonts w:ascii="Times New Roman" w:hAnsi="Times New Roman" w:cs="Times New Roman"/>
          <w:sz w:val="28"/>
          <w:szCs w:val="28"/>
        </w:rPr>
        <w:t xml:space="preserve"> </w:t>
      </w:r>
      <w:r w:rsidRPr="00F211BF">
        <w:rPr>
          <w:rFonts w:ascii="Times New Roman" w:hAnsi="Times New Roman" w:cs="Times New Roman"/>
          <w:sz w:val="28"/>
          <w:szCs w:val="28"/>
        </w:rPr>
        <w:t xml:space="preserve">увлажнения (или индекса сухости). При этом важны не только средние годовые показатели, но и характеристики режима тепла и влаги, т.е. их соотношения по сезонам. Больше всего споров вызывает "статус", т.е. ранг,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>-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1BF">
        <w:rPr>
          <w:rFonts w:ascii="Times New Roman" w:hAnsi="Times New Roman" w:cs="Times New Roman"/>
          <w:sz w:val="28"/>
          <w:szCs w:val="28"/>
        </w:rPr>
        <w:t>реходных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полос, таких как лесотундра,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подтайга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>, лесостепь, полупустыня.</w:t>
      </w:r>
    </w:p>
    <w:p w:rsid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>Если самостоятельность лесостепи и полупустыни давно уже не вызывает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 xml:space="preserve">у географов сомнений, то лесотундру и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подтайгу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некоторые авторы рас-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1BF">
        <w:rPr>
          <w:rFonts w:ascii="Times New Roman" w:hAnsi="Times New Roman" w:cs="Times New Roman"/>
          <w:sz w:val="28"/>
          <w:szCs w:val="28"/>
        </w:rPr>
        <w:t>сматривают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как единицы более низкого порядка, т.е. как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подзоны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>.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EDD">
        <w:rPr>
          <w:rFonts w:ascii="Times New Roman" w:hAnsi="Times New Roman" w:cs="Times New Roman"/>
          <w:sz w:val="28"/>
          <w:szCs w:val="28"/>
          <w:u w:val="single"/>
        </w:rPr>
        <w:t xml:space="preserve">Низшая единица зонального ряда − ландшафтная </w:t>
      </w:r>
      <w:proofErr w:type="spellStart"/>
      <w:r w:rsidRPr="00493EDD">
        <w:rPr>
          <w:rFonts w:ascii="Times New Roman" w:hAnsi="Times New Roman" w:cs="Times New Roman"/>
          <w:sz w:val="28"/>
          <w:szCs w:val="28"/>
          <w:u w:val="single"/>
        </w:rPr>
        <w:t>подзона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>. Основным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 xml:space="preserve">комплексным критерием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подзоны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служит преобладание ландшафтов того</w:t>
      </w:r>
    </w:p>
    <w:p w:rsidR="00F211BF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>или иного подтипа. Почвенными и геоботаническими индикаторами под-</w:t>
      </w:r>
    </w:p>
    <w:p w:rsidR="00C31FD3" w:rsidRPr="00F211BF" w:rsidRDefault="00F211BF" w:rsidP="00493E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11BF">
        <w:rPr>
          <w:rFonts w:ascii="Times New Roman" w:hAnsi="Times New Roman" w:cs="Times New Roman"/>
          <w:sz w:val="28"/>
          <w:szCs w:val="28"/>
        </w:rPr>
        <w:t xml:space="preserve">зон обычно служат подтипы </w:t>
      </w:r>
      <w:proofErr w:type="spellStart"/>
      <w:r w:rsidRPr="00F211BF">
        <w:rPr>
          <w:rFonts w:ascii="Times New Roman" w:hAnsi="Times New Roman" w:cs="Times New Roman"/>
          <w:sz w:val="28"/>
          <w:szCs w:val="28"/>
        </w:rPr>
        <w:t>плакорных</w:t>
      </w:r>
      <w:proofErr w:type="spellEnd"/>
      <w:r w:rsidRPr="00F211BF">
        <w:rPr>
          <w:rFonts w:ascii="Times New Roman" w:hAnsi="Times New Roman" w:cs="Times New Roman"/>
          <w:sz w:val="28"/>
          <w:szCs w:val="28"/>
        </w:rPr>
        <w:t xml:space="preserve"> почв и растительных сообществ.</w:t>
      </w:r>
    </w:p>
    <w:sectPr w:rsidR="00C31FD3" w:rsidRPr="00F21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8A5"/>
    <w:rsid w:val="00493EDD"/>
    <w:rsid w:val="004C66BF"/>
    <w:rsid w:val="007468A5"/>
    <w:rsid w:val="00C31FD3"/>
    <w:rsid w:val="00D931F0"/>
    <w:rsid w:val="00F211BF"/>
    <w:rsid w:val="00F9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2C2024-0871-4D07-8E2D-72E308D84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4</cp:revision>
  <dcterms:created xsi:type="dcterms:W3CDTF">2022-02-16T05:53:00Z</dcterms:created>
  <dcterms:modified xsi:type="dcterms:W3CDTF">2022-02-16T06:21:00Z</dcterms:modified>
</cp:coreProperties>
</file>